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AEA01" w14:textId="77777777" w:rsidR="00F657C5" w:rsidRDefault="00F657C5"/>
    <w:p w14:paraId="7958CFAE" w14:textId="77777777" w:rsidR="00DF3F9D" w:rsidRPr="00435A0E" w:rsidRDefault="00DF3F9D" w:rsidP="00DF3F9D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35A0E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Selected Arbitrator and Mediator Mandates</w:t>
      </w:r>
    </w:p>
    <w:p w14:paraId="5F2432C8" w14:textId="77777777" w:rsidR="00DF3F9D" w:rsidRPr="00435A0E" w:rsidRDefault="00DF3F9D" w:rsidP="00DF3F9D">
      <w:pPr>
        <w:spacing w:after="360" w:line="240" w:lineRule="auto"/>
        <w:ind w:right="567"/>
        <w:jc w:val="both"/>
        <w:rPr>
          <w:rFonts w:cstheme="minorHAnsi"/>
          <w:sz w:val="24"/>
          <w:szCs w:val="24"/>
          <w:u w:val="single"/>
          <w:lang w:val="en-GB"/>
        </w:rPr>
      </w:pPr>
      <w:r w:rsidRPr="00435A0E">
        <w:rPr>
          <w:rFonts w:cstheme="minorHAnsi"/>
          <w:sz w:val="24"/>
          <w:szCs w:val="24"/>
          <w:u w:val="single"/>
          <w:lang w:val="en-GB"/>
        </w:rPr>
        <w:t>ICC</w:t>
      </w:r>
    </w:p>
    <w:p w14:paraId="0ABD042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Mediator in an ICC mediation between German, Hong Kong and Italian parties concerning a share purchase agreement in the pharmaceutical industry (German law)</w:t>
      </w:r>
    </w:p>
    <w:p w14:paraId="1054989F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ICC arbitration between German and Polish parties in the wind energy industry concerning supply and maintenance agreements (seat Hamburg, German law)</w:t>
      </w:r>
    </w:p>
    <w:p w14:paraId="186FC070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ICC arbitration between Italian, Luxembourgish, Romanian and Singaporean parties concerning a steel supply agreement (seat Luxembourg, Luxembourg law)</w:t>
      </w:r>
    </w:p>
    <w:p w14:paraId="123656C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ICC arbitration between Ethiopian (State entity) and French parties in the wind energy industry concerning a licence, supply and maintenance agreement (seat Geneva, Ethiopian law)</w:t>
      </w:r>
    </w:p>
    <w:p w14:paraId="49AB5B05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Presiding arbitrator in an ICC arbitration between Italian and Romanian (State-owned) parties in the rail industry concerning a FIDIC contract (seat Bucharest, Romanian law)</w:t>
      </w:r>
    </w:p>
    <w:p w14:paraId="4DCFA309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Co-arbitrator in an ICC arbitration between German and Spanish parties in the rail industry concerning a supply contract (seat Berlin, German law)</w:t>
      </w:r>
    </w:p>
    <w:p w14:paraId="31AE7067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Co-arbitrator in an ICC arbitration between Turkish and US American parties in the military and aviation industry concerning a sale purchase agreement (seat Geneva, Dutch law)</w:t>
      </w:r>
    </w:p>
    <w:p w14:paraId="0C1AFAFC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Co-arbitrator in an ICC arbitration between French and Libyan parties in the public health industry concerning a distribution agreement (seat Paris, French law)</w:t>
      </w:r>
    </w:p>
    <w:p w14:paraId="021B47AE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Co-arbitrator in an ICC arbitration between Iranian, Ukrainian and Turkmen parties in the petrochemical industry (seat Switzerland, Swiss law, languages: English and Russian)</w:t>
      </w:r>
    </w:p>
    <w:p w14:paraId="6B997F2D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Emergency arbitrator in an ICC emergency arbitrator proceeding between Hungarian and Irish parties in the pharmaceutical industry concerning a distribution agreement (seat Amsterdam, Dutch law)</w:t>
      </w:r>
    </w:p>
    <w:p w14:paraId="7AB0DE8D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an ICC arbitration between Austrian and Bosnian parties in the transportation industry (Austrian law, language: German)</w:t>
      </w:r>
    </w:p>
    <w:p w14:paraId="6E56CC11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an ICC arbitration between Belgian and Greek parties concerning a shareholder agreement (seat Belgium, Greek law)</w:t>
      </w:r>
    </w:p>
    <w:p w14:paraId="12DFAA5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an ICC arbitration between Austrian, German, Japanese and Romanian (State entity) parties in the motorway industry concerning a FIDIC contract (seat Bucharest, Romanian law)</w:t>
      </w:r>
    </w:p>
    <w:p w14:paraId="29961FA0" w14:textId="77777777" w:rsidR="00DF3F9D" w:rsidRDefault="00DF3F9D" w:rsidP="00DF3F9D">
      <w:pPr>
        <w:pStyle w:val="ListParagraph"/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</w:p>
    <w:p w14:paraId="7F47FF0F" w14:textId="77777777" w:rsidR="00DF3F9D" w:rsidRPr="00435A0E" w:rsidRDefault="00DF3F9D" w:rsidP="00DF3F9D">
      <w:pPr>
        <w:pStyle w:val="ListParagraph"/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</w:p>
    <w:p w14:paraId="0810DCA9" w14:textId="77777777" w:rsidR="00DF3F9D" w:rsidRPr="00435A0E" w:rsidRDefault="00DF3F9D" w:rsidP="00DF3F9D">
      <w:pPr>
        <w:spacing w:after="360" w:line="240" w:lineRule="auto"/>
        <w:ind w:right="567"/>
        <w:jc w:val="both"/>
        <w:rPr>
          <w:rFonts w:cstheme="minorHAnsi"/>
          <w:sz w:val="24"/>
          <w:szCs w:val="24"/>
          <w:u w:val="single"/>
          <w:lang w:val="en-GB"/>
        </w:rPr>
      </w:pPr>
      <w:r w:rsidRPr="00435A0E">
        <w:rPr>
          <w:rFonts w:cstheme="minorHAnsi"/>
          <w:sz w:val="24"/>
          <w:szCs w:val="24"/>
          <w:u w:val="single"/>
          <w:lang w:val="en-GB"/>
        </w:rPr>
        <w:t>LCIA</w:t>
      </w:r>
    </w:p>
    <w:p w14:paraId="09EDFCC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lastRenderedPageBreak/>
        <w:t>Presiding arbitrator in an LCIA arbitration between Jersey and U.S. parties concerning a shareholder agreement (seat London, Luxembourg law)</w:t>
      </w:r>
    </w:p>
    <w:p w14:paraId="0A06959E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LCIA arbitration between Isle of Man, Italian and Swiss parties in the maritime and luxury watches industries concerning a partnership and licence agreement (seat London, English law)</w:t>
      </w:r>
    </w:p>
    <w:p w14:paraId="39A67A88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LCIA arbitration between English and Kuwaiti parties in the sports equipment industry concerning a licence agreement and a guarantee (seat London, laws of England and Wales)</w:t>
      </w:r>
    </w:p>
    <w:p w14:paraId="42B78CB9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Co-arbitrator in a LCIA arbitration between a Singaporean oil merchant and an Albanian buyer (seat London, laws of England and Wales)</w:t>
      </w:r>
    </w:p>
    <w:p w14:paraId="169E5C77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Sole arbitrator in an LCIA arbitration between Indian and Emirati parties in the automotive and IT industries concerning a licence agreement (seat London, laws of England and Wales)</w:t>
      </w:r>
    </w:p>
    <w:p w14:paraId="544E111A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 LCIA arbitration between Emirati and UK parties in the entertainment industry concerning a license agreement (seat London, laws of England and Wales)</w:t>
      </w:r>
    </w:p>
    <w:p w14:paraId="51F30469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an LCIA arbitration between BVI and Greek parties in the IT industry (seat England, English law)</w:t>
      </w:r>
    </w:p>
    <w:p w14:paraId="72FD148C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in an LCIA arbitration between Irish and Russian parties in the banking industry concerning a consumer loan agreement (seat England, English law)</w:t>
      </w:r>
    </w:p>
    <w:p w14:paraId="720A27FB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Sole arbitrator in a DIFC-LCIA arbitration between Dutch and Egyptian parties concerning a sale purchase agreement (DIFC)</w:t>
      </w:r>
    </w:p>
    <w:p w14:paraId="0AACC265" w14:textId="77777777" w:rsidR="00DF3F9D" w:rsidRPr="00435A0E" w:rsidRDefault="00DF3F9D" w:rsidP="00DF3F9D">
      <w:pPr>
        <w:spacing w:after="360" w:line="240" w:lineRule="auto"/>
        <w:ind w:right="567"/>
        <w:jc w:val="both"/>
        <w:rPr>
          <w:rFonts w:cstheme="minorHAnsi"/>
          <w:sz w:val="24"/>
          <w:szCs w:val="24"/>
          <w:u w:val="single"/>
          <w:lang w:val="en-GB"/>
        </w:rPr>
      </w:pPr>
      <w:r w:rsidRPr="00435A0E">
        <w:rPr>
          <w:rFonts w:cstheme="minorHAnsi"/>
          <w:sz w:val="24"/>
          <w:szCs w:val="24"/>
          <w:u w:val="single"/>
          <w:lang w:val="en-GB"/>
        </w:rPr>
        <w:t>Other</w:t>
      </w:r>
    </w:p>
    <w:p w14:paraId="20AA5A0F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 Swiss Arbitration Centre arbitration between Swiss and UK parties in the retail and aviation industry concerning a licence agreement (seat Geneva, Swiss law)</w:t>
      </w:r>
    </w:p>
    <w:p w14:paraId="424DC239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Presiding arbitrator in an SCC arbitration between Estonian and Polish parties in the gas pipeline industry concerning a construction agreement (seat Stockholm, Estonian law)</w:t>
      </w:r>
    </w:p>
    <w:p w14:paraId="3C20D73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  <w:lang w:val="en-GB"/>
        </w:rPr>
        <w:t>Presiding arbitrator</w:t>
      </w:r>
      <w:r w:rsidRPr="00435A0E">
        <w:rPr>
          <w:rFonts w:cstheme="minorHAnsi"/>
          <w:sz w:val="24"/>
          <w:szCs w:val="24"/>
        </w:rPr>
        <w:t xml:space="preserve"> in a CEPANI case between Belgian and Swedish parties in the maritime industry concerning an acquisition agreement (seat Brussels, Belgian law)</w:t>
      </w:r>
    </w:p>
    <w:p w14:paraId="52ECBF3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Presiding arbitrator in a CEPANI case between Belgian parties in the wind energy industry concerning a license agreement (seat Brussels, Belgian law)</w:t>
      </w:r>
    </w:p>
    <w:p w14:paraId="5F701B82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Presiding arbitrator in a CEPANI arbitration between Dutch and French parties in the engineering industry concerning a shareholder and management agreement (seat Brussels, Dutch law)</w:t>
      </w:r>
    </w:p>
    <w:p w14:paraId="6ADC4076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Presiding arbitrator in a DIS arbitration between German parties concerning a post-M&amp;A agreement (seat Germany, German law, language: German)</w:t>
      </w:r>
    </w:p>
    <w:p w14:paraId="1EA1E0D6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Presiding arbitrator in a DIS arbitration between German and Swiss parties in the nuclear energy industry (seat Germany, German law, language: German)</w:t>
      </w:r>
    </w:p>
    <w:p w14:paraId="433B2FDC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lastRenderedPageBreak/>
        <w:t>Presiding arbitrator in a NAI arbitration between Dutch and French parties in the maritime industry concerning a distribution agreement (seat Amsterdam, Dutch law)</w:t>
      </w:r>
    </w:p>
    <w:p w14:paraId="50A7D4A7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Co-arbitrator in an ad hoc arbitration between French and Italian parties in the metallurgical industry concerning a sale purchase agreement (seat Brussels, French law, language: French)</w:t>
      </w:r>
    </w:p>
    <w:p w14:paraId="5195DA51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Co-arbitrator in an SCC arbitration between Latvian parties concerning a construction project (seat Stockholm, Latvian Law)</w:t>
      </w:r>
    </w:p>
    <w:p w14:paraId="7CE5327C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Co-arbitrator in an UNCITRAL arbitration between Dutch and French parties in the pharmaceutical industry concerning a license agreement (seat Paris, German law)</w:t>
      </w:r>
    </w:p>
    <w:p w14:paraId="7FCEAFCF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  <w:lang w:val="en-GB"/>
        </w:rPr>
      </w:pPr>
      <w:r w:rsidRPr="00435A0E">
        <w:rPr>
          <w:rFonts w:cstheme="minorHAnsi"/>
          <w:sz w:val="24"/>
          <w:szCs w:val="24"/>
          <w:lang w:val="en-GB"/>
        </w:rPr>
        <w:t>Sole Arbitrator in a SIAC arbitration between Hong Kong and Mongolian parties concerning a settlement agreement and a guarantee (seat Singapore)</w:t>
      </w:r>
    </w:p>
    <w:p w14:paraId="373BA6A4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>Sole arbitrator under the VIAC Rules between Austrian (State-owned) and German parties in the wind energy industry concerning a shareholder agreement (seat Vienna, German law, language: German)</w:t>
      </w:r>
    </w:p>
    <w:p w14:paraId="0674A099" w14:textId="77777777" w:rsidR="00DF3F9D" w:rsidRPr="00435A0E" w:rsidRDefault="00DF3F9D" w:rsidP="00DF3F9D">
      <w:pPr>
        <w:pStyle w:val="ListParagraph"/>
        <w:numPr>
          <w:ilvl w:val="0"/>
          <w:numId w:val="1"/>
        </w:numPr>
        <w:spacing w:after="360" w:line="240" w:lineRule="auto"/>
        <w:ind w:right="567"/>
        <w:jc w:val="both"/>
        <w:rPr>
          <w:rFonts w:cstheme="minorHAnsi"/>
          <w:sz w:val="24"/>
          <w:szCs w:val="24"/>
        </w:rPr>
      </w:pPr>
      <w:r w:rsidRPr="00435A0E">
        <w:rPr>
          <w:rFonts w:cstheme="minorHAnsi"/>
          <w:sz w:val="24"/>
          <w:szCs w:val="24"/>
        </w:rPr>
        <w:t xml:space="preserve">Sole arbitrator in an UNCITRAL arbitration between an international </w:t>
      </w:r>
      <w:proofErr w:type="spellStart"/>
      <w:r w:rsidRPr="00435A0E">
        <w:rPr>
          <w:rFonts w:cstheme="minorHAnsi"/>
          <w:sz w:val="24"/>
          <w:szCs w:val="24"/>
        </w:rPr>
        <w:t>organisation</w:t>
      </w:r>
      <w:proofErr w:type="spellEnd"/>
      <w:r w:rsidRPr="00435A0E">
        <w:rPr>
          <w:rFonts w:cstheme="minorHAnsi"/>
          <w:sz w:val="24"/>
          <w:szCs w:val="24"/>
        </w:rPr>
        <w:t xml:space="preserve"> and a US American party concerning a sale purchase agreement</w:t>
      </w:r>
    </w:p>
    <w:p w14:paraId="45C5275F" w14:textId="77777777" w:rsidR="00DF3F9D" w:rsidRDefault="00DF3F9D"/>
    <w:sectPr w:rsidR="00DF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C7859"/>
    <w:multiLevelType w:val="hybridMultilevel"/>
    <w:tmpl w:val="DE0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8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C5"/>
    <w:rsid w:val="00426CE7"/>
    <w:rsid w:val="00DA0E84"/>
    <w:rsid w:val="00DF3F9D"/>
    <w:rsid w:val="00F657C5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BE590"/>
  <w15:chartTrackingRefBased/>
  <w15:docId w15:val="{A1876B00-B505-4EFD-A3BF-5B20933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D"/>
    <w:pPr>
      <w:spacing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7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7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7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7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7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7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7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7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7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7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7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7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7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7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7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7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7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7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7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7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7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7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7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7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57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7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7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7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5086</Characters>
  <Application>Microsoft Office Word</Application>
  <DocSecurity>4</DocSecurity>
  <Lines>42</Lines>
  <Paragraphs>11</Paragraphs>
  <ScaleCrop>false</ScaleCrop>
  <Company>Hewlett-Packard Company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Gutierrez</dc:creator>
  <cp:keywords/>
  <dc:description/>
  <cp:lastModifiedBy>HVDB</cp:lastModifiedBy>
  <cp:revision>2</cp:revision>
  <dcterms:created xsi:type="dcterms:W3CDTF">2024-06-04T09:14:00Z</dcterms:created>
  <dcterms:modified xsi:type="dcterms:W3CDTF">2024-06-04T09:14:00Z</dcterms:modified>
</cp:coreProperties>
</file>